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05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KULTURNÍ DŮM HOLICE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28"/>
          <w:szCs w:val="28"/>
        </w:rPr>
        <w:t>Kulturní kalendář na měsíc PROSINEC 2018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b/>
          <w:sz w:val="18"/>
          <w:szCs w:val="18"/>
          <w:u w:val="single"/>
        </w:rPr>
      </w:pPr>
      <w:r>
        <w:rPr>
          <w:b/>
          <w:sz w:val="28"/>
          <w:szCs w:val="28"/>
        </w:rPr>
        <w:t>PŘEDSTAVENÍ, KONCERTY A SPOLEČENSKÉ AKCE</w:t>
      </w:r>
    </w:p>
    <w:p>
      <w:pPr>
        <w:pStyle w:val="Normal"/>
        <w:rPr>
          <w:b/>
          <w:b/>
          <w:bCs/>
        </w:rPr>
      </w:pPr>
      <w:r>
        <w:rPr>
          <w:b/>
          <w:sz w:val="18"/>
          <w:szCs w:val="18"/>
          <w:u w:val="single"/>
        </w:rPr>
        <w:t>datum</w:t>
        <w:tab/>
        <w:t>hodina</w:t>
        <w:tab/>
        <w:tab/>
        <w:t>program</w:t>
        <w:tab/>
        <w:tab/>
        <w:tab/>
        <w:tab/>
        <w:tab/>
        <w:tab/>
        <w:tab/>
        <w:tab/>
        <w:tab/>
        <w:tab/>
        <w:t>vstupné</w:t>
        <w:tab/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                          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b/>
          <w:bCs/>
        </w:rPr>
        <w:t>2. 12.</w:t>
      </w:r>
      <w:r>
        <w:rPr/>
        <w:t xml:space="preserve">   14.00   </w:t>
      </w:r>
      <w:r>
        <w:rPr>
          <w:b/>
          <w:bCs/>
          <w:sz w:val="28"/>
          <w:szCs w:val="28"/>
        </w:rPr>
        <w:t>Mikulášské pohádkové pásmo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neděle              Paní Zima má úkol zabavit děti před příchodem pana Mikuláše. Pomohou jí děti, které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ve veselém pohádkovém pásmu vysvětlí Jak Mach a Šebestová přišli k utrženému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sluchátku, zazpívají kočičí písničky a na závěr přijdou i Tři prasátka. Samozřejmě nesmí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chybět Čert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Čertíkem a na opravdový závěr – Mikuláš s dárečky.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Účinkují děti z Dramatického kroužku DDM Holice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Scénář a režie: Jitka Juračková                                                                                   40 Kč                     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8.12.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19.30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Viktoria Hradská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COMMEDIA FINITA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ab/>
        <w:tab/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sobota           Nesmírně vtipná hra o naší nejslavnější operní pěvkyni Emě Destinové. Čtyři ženy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vzpomínají na slavnou operní divu. Výpovědi její učitelky hudby, uklízečky, společnice a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komorné jsou svědectvím o úspěších i pádech Emy Destinové, ale také o závisti a malosti.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Hra vypovídá mnoho i o nás jako národu, který neodpouští úspěch, zejména, když přichází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ze zahraničí. To vše s nadhledem a vtipem.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Režie: Petr Novotný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Hrají: Dagmar Novotná, Jindra Janoušková, Jana Ondrušková, Štěpánka Fingerhutová,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Lucia Bildová a David Šimůnek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Uvádí Východočeské divadlo Pardubice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Zařazeno v předplatném ABO 2018/19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320 – 300 – 280 Kč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13.12.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</w:rPr>
        <w:t xml:space="preserve">9+10.30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Vánoční čas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čtvrtek           Loutková revue v černo-divadelní scéně a loutky nadživotní velikosti. Uvádí skupina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Loudadlo, spolupracující na pořadu ČT „Studio kamarád“.                                            50 Kč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15.12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.  19.30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Josef Kajetán Tyl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Lesní panna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sobota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Lesní panna aneb cesta do Ameriky. Jedna z nejnárodnějších báchorek vznikla v roce 1850.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Oslavuje lásku k domovu, českému národu a lásku člověka k člověku. Hru uvádíme ke 100.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výročí naší republiky a 175. výročí holických ochotníků.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Hraje téměř celý Divadelní soubor KD Holice a volné seskupení hudebníků, zpěváků a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tanečníků v dobových kostýmech.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Režie a úprava: Jitka Juračková                  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Zařazeno v předplatném ABO 2018/19                                                                        130 Kč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24.12.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13.00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Štědrý den v muzeu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pondělí          Tradiční sváteční odpoledne spojené s hudebním vystoupením žáků ZUŠ Karla Malicha</w:t>
      </w:r>
    </w:p>
    <w:p>
      <w:pPr>
        <w:pStyle w:val="Normal"/>
        <w:widowControl w:val="false"/>
        <w:tabs>
          <w:tab w:val="left" w:pos="3036" w:leader="none"/>
          <w:tab w:val="left" w:pos="11052" w:leader="none"/>
        </w:tabs>
        <w:autoSpaceDE w:val="false"/>
        <w:jc w:val="left"/>
        <w:rPr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v Holicích a malým překvapením.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10 Kč</w:t>
      </w:r>
    </w:p>
    <w:p>
      <w:pPr>
        <w:pStyle w:val="Normal"/>
        <w:widowControl w:val="false"/>
        <w:tabs>
          <w:tab w:val="left" w:pos="0" w:leader="none"/>
          <w:tab w:val="left" w:pos="3036" w:leader="none"/>
        </w:tabs>
        <w:autoSpaceDE w:val="false"/>
        <w:jc w:val="left"/>
        <w:rPr>
          <w:b/>
          <w:b/>
          <w:bCs/>
          <w:sz w:val="18"/>
          <w:szCs w:val="18"/>
          <w:u w:val="single"/>
        </w:rPr>
      </w:pPr>
      <w:r>
        <w:rPr>
          <w:b/>
          <w:sz w:val="28"/>
          <w:szCs w:val="28"/>
        </w:rPr>
        <w:t xml:space="preserve">KINO </w:t>
      </w:r>
      <w:r>
        <w:rPr>
          <w:b/>
          <w:bCs/>
          <w:sz w:val="18"/>
          <w:szCs w:val="18"/>
          <w:u w:val="none"/>
        </w:rPr>
        <w:t xml:space="preserve">                                                                     </w:t>
      </w:r>
      <w:r>
        <w:rPr>
          <w:b/>
          <w:bCs/>
          <w:sz w:val="22"/>
          <w:szCs w:val="22"/>
          <w:u w:val="none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b/>
          <w:bCs/>
          <w:sz w:val="18"/>
          <w:szCs w:val="18"/>
          <w:u w:val="single"/>
        </w:rPr>
        <w:t>datum</w:t>
        <w:tab/>
        <w:t>hodina</w:t>
        <w:tab/>
        <w:t xml:space="preserve">      program  </w:t>
        <w:tab/>
        <w:tab/>
        <w:tab/>
        <w:tab/>
        <w:tab/>
        <w:tab/>
        <w:tab/>
        <w:tab/>
        <w:tab/>
        <w:t xml:space="preserve">                  vstupné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 xml:space="preserve">4.12.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19.30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Ewa Farna 10: Neznámá, známá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úterý               Dokument mapuje deset let zpěvaččiny kariéry a především přípravy na jubilejní koncert.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V tomto období se zpěvačka nečekaně rozešla se svým managementem a poslední singly 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vydala pod vlastním vydavatelstvím. Postavila se více na vlastní nohy a stihla se stát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vdanou paní. Nic nepíše lepší scénář, než život sám.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Režie: Martin Linhart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Žánr: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okumentární 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udební                Délka 75 minut</w:t>
        <w:tab/>
        <w:tab/>
        <w:tab/>
        <w:tab/>
        <w:t xml:space="preserve">  80 Kč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  <w:t>11.12.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17.00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Mimi &amp; Líza: Záhada vánočního světla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úterý               Mimi a Líza jsou nevšední kamarádky. Jedna má oči stále zavřené a druhá je má otevřené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</w:t>
      </w:r>
      <w:r>
        <w:rPr>
          <w:b w:val="false"/>
          <w:bCs w:val="false"/>
        </w:rPr>
        <w:t>dokořán. Obě se umí dívat a společně vidět svět, jen to zkusit. Pásmo krátkých animovaných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</w:t>
      </w:r>
      <w:r>
        <w:rPr>
          <w:b w:val="false"/>
          <w:bCs w:val="false"/>
        </w:rPr>
        <w:t xml:space="preserve">filmů pro děti a jejich rodiče o neobyčejném přátelství dvou malých holčiček.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</w:t>
      </w:r>
      <w:r>
        <w:rPr>
          <w:b w:val="false"/>
          <w:bCs w:val="false"/>
        </w:rPr>
        <w:t>Režie: Ivana Šebestová, Katarína Kerekesová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</w:t>
      </w:r>
      <w:r>
        <w:rPr>
          <w:b w:val="false"/>
          <w:bCs w:val="false"/>
        </w:rPr>
        <w:t>Zpěv: Markéta Irglová, Dagmar Pecková</w:t>
      </w:r>
    </w:p>
    <w:p>
      <w:pPr>
        <w:pStyle w:val="Normal"/>
        <w:rPr/>
      </w:pPr>
      <w:r>
        <w:rPr>
          <w:b w:val="false"/>
          <w:bCs w:val="false"/>
        </w:rPr>
        <w:t xml:space="preserve">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Žánr: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ásmo animovaných filmů               Délka 65 minut</w:t>
        <w:tab/>
        <w:tab/>
        <w:tab/>
        <w:tab/>
        <w:t xml:space="preserve">70 Kč </w:t>
      </w:r>
    </w:p>
    <w:p>
      <w:pPr>
        <w:pStyle w:val="Normal"/>
        <w:snapToGrid w:val="false"/>
        <w:spacing w:before="0" w:after="0"/>
        <w:jc w:val="left"/>
        <w:rPr/>
      </w:pPr>
      <w:r>
        <w:rPr/>
      </w:r>
    </w:p>
    <w:p>
      <w:pPr>
        <w:pStyle w:val="Normal"/>
        <w:snapToGrid w:val="false"/>
        <w:spacing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                 </w:t>
      </w:r>
    </w:p>
    <w:p>
      <w:pPr>
        <w:pStyle w:val="Normal"/>
        <w:snapToGrid w:val="false"/>
        <w:spacing w:before="0" w:after="0"/>
        <w:jc w:val="left"/>
        <w:rPr/>
      </w:pPr>
      <w:r>
        <w:rPr/>
      </w:r>
    </w:p>
    <w:p>
      <w:pPr>
        <w:pStyle w:val="Normal"/>
        <w:snapToGrid w:val="false"/>
        <w:spacing w:before="0" w:after="0"/>
        <w:jc w:val="left"/>
        <w:rPr/>
      </w:pPr>
      <w:r>
        <w:rPr/>
      </w:r>
    </w:p>
    <w:p>
      <w:pPr>
        <w:pStyle w:val="Normal"/>
        <w:rPr>
          <w:b/>
          <w:b/>
          <w:bCs w:val="false"/>
          <w:sz w:val="18"/>
          <w:szCs w:val="18"/>
          <w:u w:val="single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000000"/>
          <w:sz w:val="28"/>
          <w:szCs w:val="28"/>
        </w:rPr>
        <w:t>AKADEMIE PRO STARŠÍ  A POKROČILÉ</w:t>
        <w:tab/>
      </w:r>
    </w:p>
    <w:p>
      <w:pPr>
        <w:pStyle w:val="Normal"/>
        <w:snapToGrid w:val="false"/>
        <w:spacing w:before="0" w:after="283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b/>
          <w:bCs w:val="false"/>
          <w:sz w:val="18"/>
          <w:szCs w:val="18"/>
          <w:u w:val="single"/>
        </w:rPr>
        <w:t>datum</w:t>
        <w:tab/>
        <w:t>hodina</w:t>
        <w:tab/>
        <w:t>program</w:t>
        <w:tab/>
        <w:tab/>
        <w:tab/>
        <w:t xml:space="preserve">                                                 </w:t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18"/>
          <w:szCs w:val="18"/>
          <w:u w:val="single"/>
        </w:rPr>
        <w:t>vstupné</w:t>
      </w:r>
    </w:p>
    <w:p>
      <w:pPr>
        <w:pStyle w:val="Normal"/>
        <w:snapToGrid w:val="false"/>
        <w:spacing w:lineRule="auto" w:line="240"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11.12.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16.00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Bohuslav Martinů – Život a dílo </w:t>
      </w:r>
    </w:p>
    <w:p>
      <w:pPr>
        <w:pStyle w:val="Normal"/>
        <w:snapToGrid w:val="false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FFFFFF" w:val="clear"/>
        </w:rPr>
      </w:pPr>
      <w:r>
        <w:rPr>
          <w:b w:val="false"/>
          <w:bCs w:val="false"/>
          <w:sz w:val="24"/>
          <w:szCs w:val="24"/>
        </w:rPr>
        <w:t xml:space="preserve">úterý                  Přednáší Mgr. Jaroslava Janečková – včetně hudebních ukázek                             50 Kč                                                               </w:t>
      </w:r>
    </w:p>
    <w:p>
      <w:pPr>
        <w:pStyle w:val="Normal"/>
        <w:snapToGrid w:val="false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                  </w:t>
      </w:r>
    </w:p>
    <w:p>
      <w:pPr>
        <w:pStyle w:val="Normal"/>
        <w:spacing w:lineRule="auto" w:line="240"/>
        <w:rPr>
          <w:b/>
          <w:b/>
          <w:bCs w:val="false"/>
          <w:sz w:val="18"/>
          <w:szCs w:val="18"/>
          <w:u w:val="single"/>
        </w:rPr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8"/>
          <w:szCs w:val="28"/>
        </w:rPr>
        <w:t>GALERIE - VÝSTAVA</w:t>
      </w:r>
    </w:p>
    <w:p>
      <w:pPr>
        <w:pStyle w:val="Normal"/>
        <w:snapToGrid w:val="false"/>
        <w:spacing w:lineRule="auto" w:line="240" w:before="0" w:after="283"/>
        <w:jc w:val="left"/>
        <w:rPr>
          <w:b w:val="false"/>
          <w:b w:val="false"/>
          <w:bCs w:val="false"/>
          <w:sz w:val="24"/>
          <w:szCs w:val="24"/>
        </w:rPr>
      </w:pPr>
      <w:r>
        <w:rPr>
          <w:b/>
          <w:bCs w:val="false"/>
          <w:sz w:val="18"/>
          <w:szCs w:val="18"/>
          <w:u w:val="single"/>
        </w:rPr>
        <w:tab/>
        <w:tab/>
        <w:tab/>
        <w:tab/>
        <w:tab/>
        <w:tab/>
        <w:tab/>
        <w:tab/>
        <w:tab/>
        <w:t xml:space="preserve">                                    </w:t>
        <w:tab/>
        <w:tab/>
        <w:tab/>
      </w:r>
    </w:p>
    <w:p>
      <w:pPr>
        <w:pStyle w:val="Normal"/>
        <w:tabs>
          <w:tab w:val="left" w:pos="1788" w:leader="none"/>
        </w:tabs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3.-31.12. </w:t>
      </w:r>
      <w:r>
        <w:rPr>
          <w:b/>
          <w:bCs/>
          <w:sz w:val="28"/>
          <w:szCs w:val="28"/>
        </w:rPr>
        <w:t xml:space="preserve">        Jaroslava Tomišková – Světlo v obrazech – olejomalba </w:t>
      </w:r>
      <w:r>
        <w:rPr>
          <w:b w:val="false"/>
          <w:bCs w:val="false"/>
          <w:sz w:val="24"/>
          <w:szCs w:val="24"/>
        </w:rPr>
        <w:t xml:space="preserve">                              </w:t>
      </w:r>
    </w:p>
    <w:p>
      <w:pPr>
        <w:pStyle w:val="Normal"/>
        <w:tabs>
          <w:tab w:val="left" w:pos="1788" w:leader="none"/>
        </w:tabs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</w:t>
      </w:r>
    </w:p>
    <w:p>
      <w:pPr>
        <w:pStyle w:val="Normal"/>
        <w:tabs>
          <w:tab w:val="left" w:pos="1788" w:leader="none"/>
        </w:tabs>
        <w:spacing w:lineRule="auto" w:line="240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tabs>
          <w:tab w:val="left" w:pos="1788" w:leader="none"/>
        </w:tabs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b/>
          <w:b/>
          <w:bCs/>
        </w:rPr>
      </w:pPr>
      <w:r>
        <w:rPr>
          <w:b/>
          <w:bCs/>
        </w:rPr>
        <w:t xml:space="preserve">                        </w:t>
      </w:r>
    </w:p>
    <w:p>
      <w:pPr>
        <w:sectPr>
          <w:type w:val="nextPage"/>
          <w:pgSz w:w="11906" w:h="16838"/>
          <w:pgMar w:left="851" w:right="624" w:header="0" w:top="284" w:footer="0" w:bottom="28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lotextu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sectPr>
          <w:type w:val="continuous"/>
          <w:pgSz w:w="11906" w:h="16838"/>
          <w:pgMar w:left="851" w:right="624" w:header="0" w:top="284" w:footer="0" w:bottom="28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              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851" w:right="624" w:header="0" w:top="284" w:footer="0" w:bottom="284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851" w:right="624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default"/>
  </w:font>
  <w:font w:name="inherit">
    <w:altName w:val="Times New Roman"/>
    <w:charset w:val="ee"/>
    <w:family w:val="roman"/>
    <w:pitch w:val="default"/>
  </w:font>
  <w:font w:name="Tahoma"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Nadpis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zxx" w:bidi="ar-SA"/>
    </w:rPr>
  </w:style>
  <w:style w:type="paragraph" w:styleId="Nadpis1">
    <w:name w:val="Heading 1"/>
    <w:basedOn w:val="Normal"/>
    <w:next w:val="Tlotextu"/>
    <w:qFormat/>
    <w:pPr>
      <w:numPr>
        <w:ilvl w:val="0"/>
        <w:numId w:val="1"/>
      </w:numPr>
      <w:spacing w:before="280" w:after="280"/>
      <w:ind w:left="0" w:right="0" w:hanging="0"/>
      <w:outlineLvl w:val="0"/>
      <w:outlineLvl w:val="0"/>
    </w:pPr>
    <w:rPr>
      <w:b/>
      <w:bCs/>
      <w:color w:val="FF6600"/>
      <w:sz w:val="36"/>
      <w:szCs w:val="3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dpis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0" w:right="0" w:hanging="0"/>
      <w:outlineLvl w:val="2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adpis"/>
    <w:next w:val="Tlotextu"/>
    <w:qFormat/>
    <w:pPr>
      <w:outlineLvl w:val="3"/>
    </w:pPr>
    <w:rPr/>
  </w:style>
  <w:style w:type="paragraph" w:styleId="Nadpis5">
    <w:name w:val="Heading 5"/>
    <w:basedOn w:val="Nadpis"/>
    <w:next w:val="Tlotextu"/>
    <w:qFormat/>
    <w:pPr>
      <w:numPr>
        <w:ilvl w:val="4"/>
        <w:numId w:val="1"/>
      </w:numPr>
      <w:spacing w:before="120" w:after="60"/>
      <w:outlineLvl w:val="4"/>
      <w:outlineLvl w:val="4"/>
    </w:pPr>
    <w:rPr>
      <w:rFonts w:ascii="Liberation Serif;Times New Roman" w:hAnsi="Liberation Serif;Times New Roman" w:eastAsia="SimSun" w:cs="Mangal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">
    <w:name w:val="Standardní písmo odstavce"/>
    <w:qFormat/>
    <w:rPr/>
  </w:style>
  <w:style w:type="character" w:styleId="Silnzdraznn">
    <w:name w:val="Silné zdůraznění"/>
    <w:basedOn w:val="Standardnpsmoodstavce"/>
    <w:qFormat/>
    <w:rPr>
      <w:b/>
      <w:bCs/>
    </w:rPr>
  </w:style>
  <w:style w:type="character" w:styleId="Internetovodkaz">
    <w:name w:val="Internetový odkaz"/>
    <w:basedOn w:val="Standardnpsmoodstavce"/>
    <w:rPr>
      <w:color w:val="0000FF"/>
      <w:u w:val="single"/>
    </w:rPr>
  </w:style>
  <w:style w:type="character" w:styleId="Symbolyproslovn">
    <w:name w:val="Symboly pro číslování"/>
    <w:qFormat/>
    <w:rPr/>
  </w:style>
  <w:style w:type="character" w:styleId="Zdraznn">
    <w:name w:val="Zdůraznění"/>
    <w:qFormat/>
    <w:rPr>
      <w:i/>
      <w:iCs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Normlnweb">
    <w:name w:val="Normální (web)"/>
    <w:basedOn w:val="Normal"/>
    <w:qFormat/>
    <w:pPr>
      <w:spacing w:before="280" w:after="280"/>
      <w:jc w:val="both"/>
    </w:pPr>
    <w:rPr>
      <w:rFonts w:ascii="inherit;Times New Roman" w:hAnsi="inherit;Times New Roman" w:cs="inherit;Times New Roman"/>
      <w:color w:val="000000"/>
      <w:sz w:val="23"/>
      <w:szCs w:val="23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Rozvrendokumentu">
    <w:name w:val="Rozvržení dokumentu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4889</TotalTime>
  <Application>LibreOffice/5.3.2.2$Windows_X86_64 LibreOffice_project/6cd4f1ef626f15116896b1d8e1398b56da0d0ee1</Application>
  <Pages>2</Pages>
  <Words>490</Words>
  <Characters>2727</Characters>
  <CharactersWithSpaces>5205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2010-12-15T14:31:00Z</dcterms:created>
  <dc:creator>OEM</dc:creator>
  <dc:description/>
  <dc:language>cs-CZ</dc:language>
  <cp:lastModifiedBy/>
  <cp:lastPrinted>2018-11-19T08:37:28Z</cp:lastPrinted>
  <dcterms:modified xsi:type="dcterms:W3CDTF">2018-11-19T08:38:50Z</dcterms:modified>
  <cp:revision>309</cp:revision>
  <dc:subject/>
  <dc:title>Měsíční kulturní kalendář</dc:title>
</cp:coreProperties>
</file>